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09" w:rsidRPr="0093352B" w:rsidRDefault="00454429" w:rsidP="0068479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5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454429" w:rsidRPr="0093352B" w:rsidRDefault="00454429" w:rsidP="006847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68479C" w:rsidRPr="0093352B" w:rsidRDefault="0068479C" w:rsidP="0068479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Wspólny Słownik Zamówień (CPV):</w:t>
      </w:r>
      <w:r w:rsidRPr="0093352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56D8" w:rsidRPr="0093352B" w:rsidRDefault="00BA56D8" w:rsidP="00BA56D8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CPV: 66.11.30.00-5 - </w:t>
      </w:r>
      <w:r w:rsidRPr="0093352B">
        <w:rPr>
          <w:rFonts w:ascii="Times New Roman" w:hAnsi="Times New Roman" w:cs="Times New Roman"/>
          <w:sz w:val="24"/>
          <w:szCs w:val="24"/>
        </w:rPr>
        <w:t>Usługi udzielania kredytu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Przedmiotem zamówienia jest Udzielenie i obsługa długoterminowego kredytu wymaga przy zachowaniu następujących warunków: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planowany okres kredytowania – 10 lat od dnia udzielenia zamówienia.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waluta kredytu – PLN,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 xml:space="preserve">przeznaczenie kredytu 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Spłata pożyczki udzielonej przez - Gminę Środa Wielkopolska (1.100.000 zł) oraz-Powiat Średzki (1.100.000 zł),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cele remontowe: m.in. remont budynku przy ul. Czerwonego Krzyża (500.000 zł)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spłata zobowiązań wobec pracowników spółki Szpital Średzki: „religówki”, Zakładowy Fundusz Świadczeń Socjalnych (1.100.000 zł)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spłata zobowiązań bieżących – (2.800.000,00 zł)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cele inwestycyjne (zakup sprzętu medycznego) – ( 1.180.000,00 zł)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 xml:space="preserve">Zamawiający zastrzega sobie możliwość wykorzystania kredytu w transzach. </w:t>
      </w:r>
    </w:p>
    <w:p w:rsid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Bank pozostawi całą kwotę kredytu do dyspozycji Zamawiającego po ustanowieniu zabezpieczeń wskazanych w SIWZ.</w:t>
      </w:r>
      <w:r w:rsidR="005B36C9">
        <w:rPr>
          <w:rFonts w:ascii="Times New Roman" w:hAnsi="Times New Roman" w:cs="Times New Roman"/>
          <w:sz w:val="24"/>
          <w:szCs w:val="24"/>
        </w:rPr>
        <w:t xml:space="preserve"> Ostateczna data uruchomienia kredytu: do 31 maja 2016 roku.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52B">
        <w:rPr>
          <w:rFonts w:ascii="Times New Roman" w:hAnsi="Times New Roman" w:cs="Times New Roman"/>
          <w:sz w:val="24"/>
          <w:szCs w:val="24"/>
        </w:rPr>
        <w:t>zamawiający zastrzega możliwość przesunięcia terminu wykorzystania kredytu (uruchomienia poszczególnych transz). Uruchomienie poszczególnych transzy kredytu będzie bezpłatne.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 xml:space="preserve">uruchomienie transz kredytu w ciągu nie więcej niż 5 dni roboczych licząc od dnia złożenia przez Zamawiającego dyspozycji uruchomienia poszczególnej transzy, z zastrzeżeniem, że dyspozycja zostanie wysłana do Banku do godziny 12.00. 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transze kredytu przekazywane będą na rachunek Zamawiającego – bezpłatnie,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lastRenderedPageBreak/>
        <w:t>kwota wykorzystanego kredytu będzie oprocentowana w stosunku rocznym: stopa procentowa równa jest wysokości stawki referencyjnej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powiększonej o marżę banku; stawkę referencyjną stanowi WIBOR 6M; marża banku jest stała w umownym okresie kredytowania; w każdym okresie obrachunkowym wchodzącym w skład umownego okresu kredytowania stopa oprocentowania jest stała.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karencja w spłacie kapitału – 24 miesiące,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 okresie karencji spłaty kapitału Zamawiający zastrzega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aby odsetki naliczane były od faktycznie wykorzystanego kredytu,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 okresie karencji spłaty kapitału spłata rat odsetkowych następować będzie w ratach miesięcznych w ostatnim dniu roboczym każdego miesiąca,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po zakończeniu okresu karencji spłaty rat kapitałowych spłata raty kredytu następować będzie w ratach miesięcznych w ostatnim dniu roboczym każdego miesiąca,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jeżeli data spłaty kredytu lub odsetek przypada na dzień ustawowo wolny od pracy uważa się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że ustalony termin został zachowany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jeżeli spłata nastąpi w pierwszym dniu roboczym po terminie określonym w umowie,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zabezpieczenie spłaty kredytu:</w:t>
      </w:r>
    </w:p>
    <w:p w:rsidR="00BA56D8" w:rsidRPr="0093352B" w:rsidRDefault="00BA56D8" w:rsidP="00BA56D8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 xml:space="preserve">weksel in blanco wraz z deklaracją wekslową </w:t>
      </w:r>
    </w:p>
    <w:p w:rsidR="00BA56D8" w:rsidRPr="0093352B" w:rsidRDefault="00BA56D8" w:rsidP="00BA56D8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poręczenie przez Powiat Średzki oraz Gminę Środa Wielkopolska maksymalnie do kwoty 4.000.000,00 złotych,</w:t>
      </w:r>
    </w:p>
    <w:p w:rsidR="00BA56D8" w:rsidRPr="0093352B" w:rsidRDefault="00BA56D8" w:rsidP="00D4548F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hipoteka na nieruchomościach: współudział w nieruchomości położonej przy ul. Czerwonego Krzyża 2 w Środzie Wielkopolskiej, zapisanej w księdze wieczystej nr PO1D/00035094/1 prowadzonej w Sądzie Rejonowym w Środzie Wielkopolskiej,</w:t>
      </w:r>
      <w:r w:rsidR="00D4548F" w:rsidRPr="0093352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 xml:space="preserve">nieruchomość położona przy ul. Kosynierów 2b w Środzie Wielkopolskiej, zapisana w księdze wieczystej nr PO1D/000/52092/2 prowadzonej przez Sąd Rejonowy w Środzie Wielkopolskiej 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całkowity koszt obsługi zaciągniętego kredytu ma być wyrażony w złotych polskich i zawierać wszystkie elementy kosztowe:</w:t>
      </w:r>
    </w:p>
    <w:p w:rsidR="00BA56D8" w:rsidRPr="0093352B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lastRenderedPageBreak/>
        <w:t>wskaźnik WIBOR - 6M wg stanu na dzień 5. Października 2015 roku (wykorzystany w celu obliczenia ceny oferty),</w:t>
      </w:r>
    </w:p>
    <w:p w:rsidR="00BA56D8" w:rsidRPr="0093352B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stała marża banku określona w punktach procentowych,</w:t>
      </w:r>
    </w:p>
    <w:p w:rsidR="00BA56D8" w:rsidRPr="0093352B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 nie przewiduje żadnych dodatkowych opłat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w tym za rozpatrzenie wniosku - wszystkie dodatkowe koszty zawarte są w prowizji za udzielenie kredytu.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zagwarantowanie przez bank na rzecz Zamawiającego w zależności od jego woli przyjęcia przedterminowej spłaty części lub całości kredytu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po uprzednim powiadomieniu banku o zamiarze takiej spłaty w terminie 7 dni przed jej realizacją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bez prowizji za wcześniejszą spłatę; zmiana harmonogramu spłat wynikających z wcześniejszej spłaty części kwoty kredytu – bezpłatna. Zmiana harmonogramu wymaga uzyskania zgody Banku.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 zastrzega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iż Wykonawca nie będzie naliczał prowizji od niewykorzystanej kwoty kredytu.</w:t>
      </w:r>
    </w:p>
    <w:p w:rsid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 przyjmuje do wyliczenia odsetek w umowie kredytowej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że miesiąc ma rzeczywistą liczbę dni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zaś rok ma 365 dni.</w:t>
      </w:r>
    </w:p>
    <w:p w:rsidR="004748F7" w:rsidRPr="005B36C9" w:rsidRDefault="004748F7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36C9">
        <w:rPr>
          <w:rFonts w:ascii="Times New Roman" w:hAnsi="Times New Roman" w:cs="Times New Roman"/>
          <w:sz w:val="24"/>
          <w:szCs w:val="24"/>
        </w:rPr>
        <w:t>Zamawiający wyraża zgodę na zabezpieczenie kredytu w postaci cesji praw z polisy od ognia i innych zdarzeń losowych nieruchomości mających stanowić zabezpieczenie spłaty kredytu.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 xml:space="preserve">Wykonawcy zobowiązani są załączyć do oferty propozycję harmonogramu spłat kapitału kredytu oraz kosztów w oparciu o wskazane w ust. 1 warunki określone przez Zamawiającego. 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 nie dopuszcza możliwości naliczania prowizji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odsetek i innych opłat od niewykorzystanego kredytu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wcześniejszej spłaty kredytu oraz z tytułu administrowania kredytem.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 wymaga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aby sporządzanie umowy, aneksów</w:t>
      </w:r>
      <w:smartTag w:uri="urn:schemas-microsoft-com:office:smarttags" w:element="PersonName">
        <w:r w:rsidRPr="0093352B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93352B">
        <w:rPr>
          <w:rFonts w:ascii="Times New Roman" w:hAnsi="Times New Roman" w:cs="Times New Roman"/>
          <w:sz w:val="24"/>
          <w:szCs w:val="24"/>
        </w:rPr>
        <w:t xml:space="preserve"> harmonogramów spłaty kredytu lub innych czynności związanych z obsługą kredytu nie będą obciążone dodatkowymi kosztami. 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Uruchomienie kredytu nie będzie wymagało składania odrębnego wniosku kredytowego.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lastRenderedPageBreak/>
        <w:t>W celu umożliwienia Wykonawcy oceny zdolności kredytowej Zamawiającego do SIWZ dołącza się następujące dokumenty: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Informacja wnioskodawcy o powiązaniach kapitałowych i organizacyjnych z innymi jednostkami przedsiębiorstwami i osobami fizycznymi,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Zobowiązania wnioskodawcy na dzień 31.08.2015 – około 15.000.000,00 zł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Sprawozdanie finansowe za rok 2014 wraz z Opinią i Raportem Biegłego Rewidenta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Rachunek zysków i strat spółki za II kwartał 2015 r.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Informacja o wartości środków trwałych posiadanych przez Spółkę,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Zaświadczenie o nadaniu numeru REGON,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Zaświadczenie o nadaniu numeru NIP,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Zaświadczenie ZUS o niezaleganiu ze składkami i US o niezaleganiu z podatkami</w:t>
      </w:r>
      <w:r w:rsidR="000114E1" w:rsidRPr="0093352B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93352B">
        <w:rPr>
          <w:rFonts w:ascii="Times New Roman" w:hAnsi="Times New Roman"/>
          <w:sz w:val="24"/>
          <w:szCs w:val="24"/>
          <w:lang w:val="pl-PL"/>
        </w:rPr>
        <w:t>Zamawiający przed podpisaniem umowy przedłoży aktualne zaświadczenia.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Aktualny odpis z KRS,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umowa Spółki wraz ze zmianami,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 xml:space="preserve">dokumenty dotyczące poręczycieli: Gminy Środa Wlkp. i Powiatu Średzkiego znajdują się na stronach BIP: </w:t>
      </w:r>
    </w:p>
    <w:p w:rsidR="00BA56D8" w:rsidRPr="0093352B" w:rsidRDefault="00BA56D8" w:rsidP="00BA56D8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http://www.biuletyn.net/nt-bin/start.asp?podmiot=srodawlkp/</w:t>
      </w:r>
    </w:p>
    <w:p w:rsidR="00BA56D8" w:rsidRPr="0093352B" w:rsidRDefault="000114E1" w:rsidP="00BA56D8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FD4912">
        <w:rPr>
          <w:rFonts w:ascii="Times New Roman" w:hAnsi="Times New Roman"/>
          <w:sz w:val="24"/>
          <w:szCs w:val="24"/>
          <w:lang w:val="pl-PL"/>
        </w:rPr>
        <w:t>http://bip.srodawlkp-powiat.pl/bip.html</w:t>
      </w:r>
    </w:p>
    <w:p w:rsidR="000114E1" w:rsidRPr="0093352B" w:rsidRDefault="00D04AF2" w:rsidP="00D04AF2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Operaty szacunkowe – dostępne w siedzibie Zamawiającego.</w:t>
      </w:r>
    </w:p>
    <w:p w:rsidR="00BA56D8" w:rsidRPr="0093352B" w:rsidRDefault="00BA56D8" w:rsidP="00D04AF2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Wykonawcy, w terminie od następnego dnia po dniu publikacji ogłoszenia o zamówienia do dnia bezpośrednio poprzedzającego dzień składania ofert, po przedstawieniu dokumentów umożliwiających identyfikację Wykonawcę, tj. aktualnego (wystawionego nie wcześniej niż w ciągu trzech miesięcy od momentu przedłożenia) odpisu z rejestru przedsiębiorców KRS albo innego, właściwego dla danego podmiotu, potwierdzenia prowadzenia działalności gospodarczej odzwierciedlających aktualną reprezentację Wykonawcy, będą mogli wystąpić o wydanie dokumentów stanowiących tajemnicę przedsiębiorcy Zamawiającego, których wykaz znajduje się</w:t>
      </w:r>
      <w:r w:rsidR="00D04AF2" w:rsidRPr="0093352B">
        <w:rPr>
          <w:rFonts w:ascii="Times New Roman" w:hAnsi="Times New Roman" w:cs="Times New Roman"/>
          <w:sz w:val="24"/>
          <w:szCs w:val="24"/>
        </w:rPr>
        <w:t xml:space="preserve"> powyżej.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Warunkiem otrzymania</w:t>
      </w:r>
      <w:r w:rsidR="00D04AF2" w:rsidRPr="0093352B">
        <w:rPr>
          <w:rFonts w:ascii="Times New Roman" w:hAnsi="Times New Roman" w:cs="Times New Roman"/>
          <w:sz w:val="24"/>
          <w:szCs w:val="24"/>
        </w:rPr>
        <w:t xml:space="preserve"> dokumentów</w:t>
      </w:r>
      <w:r w:rsidR="00E2565D" w:rsidRPr="0093352B">
        <w:rPr>
          <w:rFonts w:ascii="Times New Roman" w:hAnsi="Times New Roman" w:cs="Times New Roman"/>
          <w:sz w:val="24"/>
          <w:szCs w:val="24"/>
        </w:rPr>
        <w:t xml:space="preserve"> o których mowa w ust. 7 </w:t>
      </w:r>
      <w:r w:rsidRPr="0093352B">
        <w:rPr>
          <w:rFonts w:ascii="Times New Roman" w:hAnsi="Times New Roman" w:cs="Times New Roman"/>
          <w:sz w:val="24"/>
          <w:szCs w:val="24"/>
        </w:rPr>
        <w:t xml:space="preserve">jest: </w:t>
      </w:r>
    </w:p>
    <w:p w:rsidR="00BA56D8" w:rsidRPr="0093352B" w:rsidRDefault="00BA56D8" w:rsidP="00BA56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złożenie w siedzibie Spółki, wniosku o wydanie dokumentów o których mowa w ust. 7 podpisanego przez umocowanego przedstawiciela Wykonawcy,</w:t>
      </w:r>
    </w:p>
    <w:p w:rsidR="00BA56D8" w:rsidRPr="0093352B" w:rsidRDefault="00BA56D8" w:rsidP="00BA56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lastRenderedPageBreak/>
        <w:t>złożenie przez umocowanego przedstawiciela podmiotu zobowiązania do zachowania poufności co do treści dokumentów o których mowa w ust. 7 i innych istotnych informacji dotyczących Spółki. Wzór zobowiązania stanowi załącznik nr 6 do SIWZ.</w:t>
      </w:r>
    </w:p>
    <w:p w:rsidR="0068479C" w:rsidRPr="0093352B" w:rsidRDefault="00BA56D8" w:rsidP="0068479C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Dokumenty o których mowa w ust. 7 zostaną udostępnione Wykonawcy niezwłocznie, po złożeniu dokumentów o których mowa w ust. 9, w formie elektronicznej, na wskazanym przez Zamawiającego serwerze FTP na podstawie otrzymanego loginu i hasła.</w:t>
      </w:r>
    </w:p>
    <w:p w:rsidR="0093352B" w:rsidRPr="0093352B" w:rsidRDefault="009335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br w:type="page"/>
      </w:r>
    </w:p>
    <w:p w:rsidR="0093352B" w:rsidRPr="0093352B" w:rsidRDefault="0093352B" w:rsidP="0093352B">
      <w:pPr>
        <w:pStyle w:val="Nagwek1"/>
        <w:numPr>
          <w:ilvl w:val="0"/>
          <w:numId w:val="13"/>
        </w:numPr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lastRenderedPageBreak/>
        <w:t>ZESTAWIENIE PLANOWNYCH INWESTYCJI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Zadania remontowe:</w:t>
      </w:r>
    </w:p>
    <w:p w:rsidR="0093352B" w:rsidRPr="0093352B" w:rsidRDefault="0093352B" w:rsidP="0093352B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93352B">
        <w:rPr>
          <w:rFonts w:ascii="Times New Roman" w:hAnsi="Times New Roman"/>
        </w:rPr>
        <w:t xml:space="preserve">Przebudowa pomieszczeń budynku położonego przy ul. Czerwonego Krzyża 2, na potrzeby Biura Powiatowego Agencji Restrukturyzacji i Modernizacji Rolnictwa.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 xml:space="preserve">Szpital Średzki Sp. z o.o. zawarł z Agencją Restrukturyzacji i Modernizacji Rolnictwa umowę przedwstępną umowy najmu lokalu w budynku położonym przy ul. Czerwonego Krzyża 2, będącym własnością szpitala. Przyszła umowa najmu zawarta zostanie z ARiMR na okres 10 – lat. W najmowanym budynku mieścić się będzie siedziba Biura Powiatowego ARiMR w Środzie Wielkopolskiej.  Zgodnie z zapisami umowy przedwstępnej Wynajmujący zobowiązany jest przeprowadzić niezbędne prace remontowo – adaptacyjne w budynku wedle wymogów określonych w dokumencie: Standaryzacja jednostek terenowych ARiMR – edycja III i Ogłoszenie dotyczące pozyskania lokalu, stanowiącym załącznik nr 5 do umowy przedwstępnej.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Szacowany termin realizacji zadania: 30 listopada 2015 – 30 marca 2016 r.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Kosz szacunkowy: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 brutto: 430 500,00 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 netto: 350 000,00 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Podatek VAT – 23 %: 80 500 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 xml:space="preserve">Zadanie ma zostać zrealizowane w całości ze środków kredytowych.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Dla przedmiotowej inwestycji nie ma obowiązku sporządzenia analizy oddziaływania na środowisko. Wykonawca robót wyłoniony zostanie w drodze przetargu nieograniczonego.</w:t>
      </w:r>
    </w:p>
    <w:p w:rsidR="0093352B" w:rsidRPr="0093352B" w:rsidRDefault="0093352B" w:rsidP="0093352B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93352B">
        <w:rPr>
          <w:rFonts w:ascii="Times New Roman" w:hAnsi="Times New Roman"/>
        </w:rPr>
        <w:t xml:space="preserve">Dostosowanie budynku szpitala położonego przy ul. Żwirki i Wigury 10 do wymagań przeciwpożarowych w zakresie przebudowy wejścia głównego.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 xml:space="preserve">W ramach zadania planuje się: wymienić główne drzwi wejściowe do budynku szpitala oraz dokonać montażu automatycznych drzwi przesuwnych w obrębie klatki schodowej. Po wykonaniu prac montażowych przeprowadzone zostaną prace wykończeniowe.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 xml:space="preserve">Szacowany termin realizacji zadania: 30 października 2015 – 29 lutego 2016 r.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Koszt szacunkowy: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 brutto: 61 500,00 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 netto: 50 000,00 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Podatek VAT: 23 %: 11 500,00 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 xml:space="preserve">Dla przedmiotowej inwestycji nie ma obowiązku sporządzenia analizy oddziaływania na środowisko. Wykonawca robót wyłoniony zgodnie z przepisami ustawy Prawo Zamówień Publicznych.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Zadania inwestycyjne: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 xml:space="preserve">W ramach tego obszaru Szpital Średzki Sp. z o.o. zamierza sfinansować z uzyskanego kredytu zakup niezbędnego sprzętu medycznego dla poszczególnych oddziałów szpitala. Wykaz sprzętu zamieszczony został w załączniku.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 xml:space="preserve">Szpital sfinansuje zakup sprzętu według potrzeb do kwoty 1 180 000,00 zł.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lastRenderedPageBreak/>
        <w:t>Dla przedmiotowej inwestycji nie ma obowiązku sporządzenia analizy oddziaływania na środowisko. Wykonawca wyłoniony zgodnie z przepisami ustawy Prawo Zamówień Publicznych.</w:t>
      </w:r>
    </w:p>
    <w:sectPr w:rsidR="0093352B" w:rsidRPr="0093352B" w:rsidSect="0037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BB5"/>
    <w:multiLevelType w:val="multilevel"/>
    <w:tmpl w:val="BDEA4E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B91961"/>
    <w:multiLevelType w:val="hybridMultilevel"/>
    <w:tmpl w:val="06845312"/>
    <w:lvl w:ilvl="0" w:tplc="643E0B6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D0ABA"/>
    <w:multiLevelType w:val="hybridMultilevel"/>
    <w:tmpl w:val="21A8967C"/>
    <w:lvl w:ilvl="0" w:tplc="C03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60CA2"/>
    <w:multiLevelType w:val="hybridMultilevel"/>
    <w:tmpl w:val="E998EC26"/>
    <w:lvl w:ilvl="0" w:tplc="F946B3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11BDF"/>
    <w:multiLevelType w:val="hybridMultilevel"/>
    <w:tmpl w:val="C71AD42C"/>
    <w:lvl w:ilvl="0" w:tplc="08ECAFEE">
      <w:start w:val="1"/>
      <w:numFmt w:val="bullet"/>
      <w:lvlText w:val="-"/>
      <w:lvlJc w:val="left"/>
      <w:pPr>
        <w:ind w:left="177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3FD34241"/>
    <w:multiLevelType w:val="hybridMultilevel"/>
    <w:tmpl w:val="404CF804"/>
    <w:lvl w:ilvl="0" w:tplc="644C1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03D8B"/>
    <w:multiLevelType w:val="hybridMultilevel"/>
    <w:tmpl w:val="FAB47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374B"/>
    <w:multiLevelType w:val="hybridMultilevel"/>
    <w:tmpl w:val="9AC86168"/>
    <w:lvl w:ilvl="0" w:tplc="43523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F5BCF"/>
    <w:multiLevelType w:val="hybridMultilevel"/>
    <w:tmpl w:val="17AECDAA"/>
    <w:lvl w:ilvl="0" w:tplc="41E8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04E6F"/>
    <w:multiLevelType w:val="hybridMultilevel"/>
    <w:tmpl w:val="C870277C"/>
    <w:lvl w:ilvl="0" w:tplc="01429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A362D3"/>
    <w:multiLevelType w:val="hybridMultilevel"/>
    <w:tmpl w:val="ED7C4588"/>
    <w:lvl w:ilvl="0" w:tplc="08ECAFEE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AE63ED4"/>
    <w:multiLevelType w:val="hybridMultilevel"/>
    <w:tmpl w:val="1D5242B0"/>
    <w:lvl w:ilvl="0" w:tplc="08ECAFE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1E646E"/>
    <w:multiLevelType w:val="multilevel"/>
    <w:tmpl w:val="A5EA9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4429"/>
    <w:rsid w:val="000114E1"/>
    <w:rsid w:val="0017682F"/>
    <w:rsid w:val="003727F4"/>
    <w:rsid w:val="00454429"/>
    <w:rsid w:val="004748F7"/>
    <w:rsid w:val="00525609"/>
    <w:rsid w:val="005B36C9"/>
    <w:rsid w:val="0068479C"/>
    <w:rsid w:val="008669E4"/>
    <w:rsid w:val="0093352B"/>
    <w:rsid w:val="00BA56D8"/>
    <w:rsid w:val="00BE0C86"/>
    <w:rsid w:val="00D04AF2"/>
    <w:rsid w:val="00D4548F"/>
    <w:rsid w:val="00E2565D"/>
    <w:rsid w:val="00FD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429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33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56D8"/>
    <w:pPr>
      <w:suppressAutoHyphens/>
      <w:spacing w:after="200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BA56D8"/>
    <w:rPr>
      <w:rFonts w:ascii="Calibri" w:eastAsia="Times New Roman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0114E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3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Waligóra</dc:creator>
  <cp:lastModifiedBy>Filip</cp:lastModifiedBy>
  <cp:revision>2</cp:revision>
  <dcterms:created xsi:type="dcterms:W3CDTF">2015-09-21T09:03:00Z</dcterms:created>
  <dcterms:modified xsi:type="dcterms:W3CDTF">2015-09-21T09:03:00Z</dcterms:modified>
</cp:coreProperties>
</file>